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002" w:rsidRDefault="00A84002" w:rsidP="00E47FAE">
      <w:pPr>
        <w:snapToGrid w:val="0"/>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795148">
        <w:rPr>
          <w:rFonts w:ascii="標楷體" w:eastAsia="標楷體" w:hAnsi="標楷體" w:hint="eastAsia"/>
          <w:b/>
          <w:bCs/>
          <w:color w:val="000000" w:themeColor="text1"/>
          <w:sz w:val="32"/>
          <w:szCs w:val="32"/>
        </w:rPr>
        <w:t>新市</w:t>
      </w:r>
      <w:r w:rsidRPr="00DB5695">
        <w:rPr>
          <w:rFonts w:ascii="標楷體" w:eastAsia="標楷體" w:hAnsi="標楷體"/>
          <w:b/>
          <w:bCs/>
          <w:color w:val="000000" w:themeColor="text1"/>
          <w:sz w:val="32"/>
          <w:szCs w:val="32"/>
        </w:rPr>
        <w:t>區</w:t>
      </w:r>
      <w:r w:rsidR="00795148">
        <w:rPr>
          <w:rFonts w:ascii="標楷體" w:eastAsia="標楷體" w:hAnsi="標楷體" w:hint="eastAsia"/>
          <w:b/>
          <w:bCs/>
          <w:color w:val="000000" w:themeColor="text1"/>
          <w:sz w:val="32"/>
          <w:szCs w:val="32"/>
        </w:rPr>
        <w:t>大社</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A84002" w:rsidRPr="00A84002">
        <w:rPr>
          <w:rFonts w:ascii="Times New Roman" w:eastAsia="標楷體" w:hAnsi="Times New Roman" w:cs="Times New Roman"/>
          <w:sz w:val="28"/>
          <w:szCs w:val="20"/>
          <w:u w:val="single"/>
        </w:rPr>
        <w:t>臺南市</w:t>
      </w:r>
      <w:r w:rsidR="00795148">
        <w:rPr>
          <w:rFonts w:ascii="Times New Roman" w:eastAsia="標楷體" w:hAnsi="Times New Roman" w:cs="Times New Roman" w:hint="eastAsia"/>
          <w:sz w:val="28"/>
          <w:szCs w:val="20"/>
          <w:u w:val="single"/>
        </w:rPr>
        <w:t>新市</w:t>
      </w:r>
      <w:r w:rsidR="00A84002" w:rsidRPr="00A84002">
        <w:rPr>
          <w:rFonts w:ascii="Times New Roman" w:eastAsia="標楷體" w:hAnsi="Times New Roman" w:cs="Times New Roman"/>
          <w:sz w:val="28"/>
          <w:szCs w:val="20"/>
          <w:u w:val="single"/>
        </w:rPr>
        <w:t>區</w:t>
      </w:r>
      <w:r w:rsidR="00795148">
        <w:rPr>
          <w:rFonts w:ascii="Times New Roman" w:eastAsia="標楷體" w:hAnsi="Times New Roman" w:cs="Times New Roman" w:hint="eastAsia"/>
          <w:sz w:val="28"/>
          <w:szCs w:val="20"/>
          <w:u w:val="single"/>
        </w:rPr>
        <w:t>大社</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795148">
        <w:rPr>
          <w:rFonts w:ascii="標楷體" w:eastAsia="標楷體" w:hAnsi="標楷體" w:cs="Times New Roman" w:hint="eastAsia"/>
          <w:sz w:val="28"/>
          <w:szCs w:val="28"/>
        </w:rPr>
        <w:t>新市</w:t>
      </w:r>
      <w:r w:rsidR="00864B0D" w:rsidRPr="00864B0D">
        <w:rPr>
          <w:rFonts w:ascii="標楷體" w:eastAsia="標楷體" w:hAnsi="標楷體" w:cs="Times New Roman"/>
          <w:sz w:val="28"/>
          <w:szCs w:val="28"/>
        </w:rPr>
        <w:t>區</w:t>
      </w:r>
      <w:r w:rsidR="00795148">
        <w:rPr>
          <w:rFonts w:ascii="標楷體" w:eastAsia="標楷體" w:hAnsi="標楷體" w:cs="Times New Roman" w:hint="eastAsia"/>
          <w:sz w:val="28"/>
          <w:szCs w:val="28"/>
        </w:rPr>
        <w:t>大社</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rsidR="00DE5692" w:rsidRPr="00164694" w:rsidRDefault="00DE5692" w:rsidP="00DE5692">
      <w:pPr>
        <w:pStyle w:val="Default"/>
        <w:snapToGrid w:val="0"/>
        <w:spacing w:line="360" w:lineRule="auto"/>
        <w:ind w:leftChars="531" w:left="1840" w:hangingChars="202" w:hanging="566"/>
        <w:rPr>
          <w:rFonts w:ascii="Times New Roman" w:hAnsi="標楷體" w:cs="Times New Roman"/>
          <w:color w:val="auto"/>
          <w:kern w:val="2"/>
          <w:sz w:val="28"/>
          <w:szCs w:val="28"/>
          <w:lang w:bidi="ar-SA"/>
        </w:rPr>
      </w:pPr>
      <w:r w:rsidRPr="00164694">
        <w:rPr>
          <w:rFonts w:ascii="Times New Roman" w:hAnsi="標楷體" w:cs="Times New Roman" w:hint="eastAsia"/>
          <w:color w:val="auto"/>
          <w:kern w:val="2"/>
          <w:sz w:val="28"/>
          <w:szCs w:val="28"/>
          <w:lang w:bidi="ar-SA"/>
        </w:rPr>
        <w:sym w:font="Wingdings" w:char="F06F"/>
      </w:r>
      <w:r w:rsidRPr="00164694">
        <w:rPr>
          <w:rFonts w:ascii="Times New Roman" w:hAnsi="標楷體" w:cs="Times New Roman" w:hint="eastAsia"/>
          <w:color w:val="auto"/>
          <w:kern w:val="2"/>
          <w:sz w:val="28"/>
          <w:szCs w:val="28"/>
          <w:lang w:bidi="ar-SA"/>
        </w:rPr>
        <w:t>1.</w:t>
      </w:r>
      <w:r w:rsidRPr="00164694">
        <w:rPr>
          <w:rFonts w:ascii="Times New Roman" w:hAnsi="標楷體" w:cs="Times New Roman" w:hint="eastAsia"/>
          <w:color w:val="auto"/>
          <w:kern w:val="2"/>
          <w:sz w:val="28"/>
          <w:szCs w:val="28"/>
          <w:lang w:bidi="ar-SA"/>
        </w:rPr>
        <w:t>屋頂型太陽光電：在既有的設施上面加裝太陽光電板（本校</w:t>
      </w:r>
      <w:r w:rsidRPr="00164694">
        <w:rPr>
          <w:rFonts w:ascii="Times New Roman" w:hAnsi="標楷體" w:cs="Times New Roman" w:hint="eastAsia"/>
          <w:color w:val="auto"/>
          <w:kern w:val="2"/>
          <w:sz w:val="28"/>
          <w:szCs w:val="28"/>
          <w:lang w:bidi="ar-SA"/>
        </w:rPr>
        <w:t>OO</w:t>
      </w:r>
      <w:r w:rsidRPr="00164694">
        <w:rPr>
          <w:rFonts w:ascii="Times New Roman" w:hAnsi="標楷體" w:cs="Times New Roman" w:hint="eastAsia"/>
          <w:color w:val="auto"/>
          <w:kern w:val="2"/>
          <w:sz w:val="28"/>
          <w:szCs w:val="28"/>
          <w:lang w:bidi="ar-SA"/>
        </w:rPr>
        <w:t>樓屋頂基地面積</w:t>
      </w:r>
      <w:r w:rsidRPr="00164694">
        <w:rPr>
          <w:rFonts w:ascii="Times New Roman" w:hAnsi="標楷體" w:cs="Times New Roman"/>
          <w:color w:val="auto"/>
          <w:kern w:val="2"/>
          <w:sz w:val="28"/>
          <w:szCs w:val="28"/>
          <w:lang w:bidi="ar-SA"/>
        </w:rPr>
        <w:t>600</w:t>
      </w:r>
      <w:r w:rsidRPr="00164694">
        <w:rPr>
          <w:rFonts w:ascii="Times New Roman" w:hAnsi="標楷體" w:cs="Times New Roman"/>
          <w:color w:val="auto"/>
          <w:kern w:val="2"/>
          <w:sz w:val="28"/>
          <w:szCs w:val="28"/>
          <w:lang w:bidi="ar-SA"/>
        </w:rPr>
        <w:t>平方公尺</w:t>
      </w:r>
      <w:r w:rsidRPr="00164694">
        <w:rPr>
          <w:rFonts w:ascii="Times New Roman" w:hAnsi="標楷體" w:cs="Times New Roman" w:hint="eastAsia"/>
          <w:color w:val="auto"/>
          <w:kern w:val="2"/>
          <w:sz w:val="28"/>
          <w:szCs w:val="28"/>
          <w:lang w:bidi="ar-SA"/>
        </w:rPr>
        <w:t>、</w:t>
      </w:r>
      <w:r w:rsidRPr="00164694">
        <w:rPr>
          <w:rFonts w:ascii="Times New Roman" w:hAnsi="標楷體" w:cs="Times New Roman" w:hint="eastAsia"/>
          <w:color w:val="auto"/>
          <w:kern w:val="2"/>
          <w:sz w:val="28"/>
          <w:szCs w:val="28"/>
          <w:lang w:bidi="ar-SA"/>
        </w:rPr>
        <w:t>XX</w:t>
      </w:r>
      <w:r w:rsidRPr="00164694">
        <w:rPr>
          <w:rFonts w:ascii="Times New Roman" w:hAnsi="標楷體" w:cs="Times New Roman" w:hint="eastAsia"/>
          <w:color w:val="auto"/>
          <w:kern w:val="2"/>
          <w:sz w:val="28"/>
          <w:szCs w:val="28"/>
          <w:lang w:bidi="ar-SA"/>
        </w:rPr>
        <w:t>樓屋頂基地面積</w:t>
      </w:r>
      <w:r w:rsidRPr="00164694">
        <w:rPr>
          <w:rFonts w:ascii="Times New Roman" w:hAnsi="標楷體" w:cs="Times New Roman" w:hint="eastAsia"/>
          <w:color w:val="auto"/>
          <w:kern w:val="2"/>
          <w:sz w:val="28"/>
          <w:szCs w:val="28"/>
          <w:lang w:bidi="ar-SA"/>
        </w:rPr>
        <w:t>4</w:t>
      </w:r>
      <w:r w:rsidRPr="00164694">
        <w:rPr>
          <w:rFonts w:ascii="Times New Roman" w:hAnsi="標楷體" w:cs="Times New Roman"/>
          <w:color w:val="auto"/>
          <w:kern w:val="2"/>
          <w:sz w:val="28"/>
          <w:szCs w:val="28"/>
          <w:lang w:bidi="ar-SA"/>
        </w:rPr>
        <w:t>00</w:t>
      </w:r>
      <w:r w:rsidRPr="00164694">
        <w:rPr>
          <w:rFonts w:ascii="Times New Roman" w:hAnsi="標楷體" w:cs="Times New Roman"/>
          <w:color w:val="auto"/>
          <w:kern w:val="2"/>
          <w:sz w:val="28"/>
          <w:szCs w:val="28"/>
          <w:lang w:bidi="ar-SA"/>
        </w:rPr>
        <w:t>平方公尺</w:t>
      </w:r>
      <w:r w:rsidRPr="00164694">
        <w:rPr>
          <w:rFonts w:ascii="Times New Roman" w:hAnsi="標楷體" w:cs="Times New Roman" w:hint="eastAsia"/>
          <w:color w:val="auto"/>
          <w:kern w:val="2"/>
          <w:sz w:val="28"/>
          <w:szCs w:val="28"/>
          <w:lang w:bidi="ar-SA"/>
        </w:rPr>
        <w:t>，</w:t>
      </w:r>
      <w:r w:rsidRPr="00164694">
        <w:rPr>
          <w:rFonts w:ascii="Times New Roman" w:hAnsi="標楷體" w:cs="Times New Roman"/>
          <w:color w:val="auto"/>
          <w:kern w:val="2"/>
          <w:sz w:val="28"/>
          <w:szCs w:val="28"/>
          <w:lang w:bidi="ar-SA"/>
        </w:rPr>
        <w:t>合計</w:t>
      </w:r>
      <w:r w:rsidRPr="00164694">
        <w:rPr>
          <w:rFonts w:ascii="Times New Roman" w:hAnsi="標楷體" w:cs="Times New Roman" w:hint="eastAsia"/>
          <w:color w:val="auto"/>
          <w:kern w:val="2"/>
          <w:sz w:val="28"/>
          <w:szCs w:val="28"/>
          <w:lang w:bidi="ar-SA"/>
        </w:rPr>
        <w:t>1</w:t>
      </w:r>
      <w:r w:rsidRPr="00164694">
        <w:rPr>
          <w:rFonts w:ascii="Times New Roman" w:hAnsi="標楷體" w:cs="Times New Roman"/>
          <w:color w:val="auto"/>
          <w:kern w:val="2"/>
          <w:sz w:val="28"/>
          <w:szCs w:val="28"/>
          <w:lang w:bidi="ar-SA"/>
        </w:rPr>
        <w:t>000</w:t>
      </w:r>
      <w:r w:rsidRPr="00164694">
        <w:rPr>
          <w:rFonts w:ascii="Times New Roman" w:hAnsi="標楷體" w:cs="Times New Roman"/>
          <w:color w:val="auto"/>
          <w:kern w:val="2"/>
          <w:sz w:val="28"/>
          <w:szCs w:val="28"/>
          <w:lang w:bidi="ar-SA"/>
        </w:rPr>
        <w:t>平方公尺</w:t>
      </w:r>
      <w:r w:rsidRPr="00164694">
        <w:rPr>
          <w:rFonts w:ascii="Times New Roman" w:hAnsi="標楷體" w:cs="Times New Roman" w:hint="eastAsia"/>
          <w:color w:val="auto"/>
          <w:kern w:val="2"/>
          <w:sz w:val="28"/>
          <w:szCs w:val="28"/>
          <w:lang w:bidi="ar-SA"/>
        </w:rPr>
        <w:t>）。</w:t>
      </w:r>
    </w:p>
    <w:p w:rsidR="00DE5692" w:rsidRPr="00164694"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sz w:val="28"/>
          <w:szCs w:val="28"/>
        </w:rPr>
      </w:pPr>
      <w:r w:rsidRPr="00164694">
        <w:rPr>
          <w:rFonts w:ascii="Times New Roman" w:eastAsia="標楷體" w:hAnsi="標楷體" w:cs="Times New Roman" w:hint="eastAsia"/>
          <w:sz w:val="28"/>
          <w:szCs w:val="28"/>
        </w:rPr>
        <w:sym w:font="Wingdings" w:char="F06F"/>
      </w:r>
      <w:r w:rsidRPr="00164694">
        <w:rPr>
          <w:rFonts w:ascii="Times New Roman" w:eastAsia="標楷體" w:hAnsi="標楷體" w:cs="Times New Roman" w:hint="eastAsia"/>
          <w:sz w:val="28"/>
          <w:szCs w:val="28"/>
        </w:rPr>
        <w:t>2.</w:t>
      </w:r>
      <w:r w:rsidRPr="00164694">
        <w:rPr>
          <w:rFonts w:ascii="Times New Roman" w:eastAsia="標楷體" w:hAnsi="標楷體" w:cs="Times New Roman" w:hint="eastAsia"/>
          <w:sz w:val="28"/>
          <w:szCs w:val="28"/>
        </w:rPr>
        <w:t>地面型太陽光電：建物由廠商興建後加裝太陽光電板（本校東側</w:t>
      </w:r>
      <w:r w:rsidRPr="00164694">
        <w:rPr>
          <w:rFonts w:ascii="Times New Roman" w:eastAsia="標楷體" w:hAnsi="標楷體" w:cs="Times New Roman" w:hint="eastAsia"/>
          <w:sz w:val="28"/>
          <w:szCs w:val="28"/>
        </w:rPr>
        <w:t>2</w:t>
      </w:r>
      <w:r w:rsidRPr="00164694">
        <w:rPr>
          <w:rFonts w:ascii="Times New Roman" w:eastAsia="標楷體" w:hAnsi="標楷體" w:cs="Times New Roman" w:hint="eastAsia"/>
          <w:sz w:val="28"/>
          <w:szCs w:val="28"/>
        </w:rPr>
        <w:t>面籃球場，基地面積</w:t>
      </w:r>
      <w:r w:rsidRPr="00164694">
        <w:rPr>
          <w:rFonts w:ascii="Times New Roman" w:eastAsia="標楷體" w:hAnsi="標楷體" w:cs="Times New Roman" w:hint="eastAsia"/>
          <w:sz w:val="28"/>
          <w:szCs w:val="28"/>
        </w:rPr>
        <w:t>1</w:t>
      </w:r>
      <w:r w:rsidRPr="00164694">
        <w:rPr>
          <w:rFonts w:ascii="Times New Roman" w:eastAsia="標楷體" w:hAnsi="標楷體" w:cs="Times New Roman"/>
          <w:sz w:val="28"/>
          <w:szCs w:val="28"/>
        </w:rPr>
        <w:t>200</w:t>
      </w:r>
      <w:r w:rsidRPr="00164694">
        <w:rPr>
          <w:rFonts w:ascii="Times New Roman" w:eastAsia="標楷體" w:hAnsi="標楷體" w:cs="Times New Roman"/>
          <w:sz w:val="28"/>
          <w:szCs w:val="28"/>
        </w:rPr>
        <w:t>平方公尺</w:t>
      </w:r>
      <w:r w:rsidRPr="00164694">
        <w:rPr>
          <w:rFonts w:ascii="Times New Roman" w:eastAsia="標楷體" w:hAnsi="標楷體" w:cs="Times New Roman" w:hint="eastAsia"/>
          <w:sz w:val="28"/>
          <w:szCs w:val="28"/>
        </w:rPr>
        <w:t>）。</w:t>
      </w:r>
    </w:p>
    <w:p w:rsidR="00982D86" w:rsidRPr="00DE5692" w:rsidRDefault="00164694" w:rsidP="00DE56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eastAsia="標楷體" w:hAnsi="標楷體" w:hint="eastAsia"/>
          <w:color w:val="FF0000"/>
          <w:sz w:val="28"/>
          <w:szCs w:val="28"/>
        </w:rPr>
        <w:sym w:font="Wingdings 2" w:char="F0A2"/>
      </w:r>
      <w:r w:rsidR="00DE5692" w:rsidRPr="00164694">
        <w:rPr>
          <w:rFonts w:eastAsia="標楷體" w:hAnsi="標楷體" w:hint="eastAsia"/>
          <w:color w:val="FF0000"/>
          <w:sz w:val="28"/>
          <w:szCs w:val="28"/>
        </w:rPr>
        <w:t>3.</w:t>
      </w:r>
      <w:r w:rsidRPr="00164694">
        <w:rPr>
          <w:rFonts w:eastAsia="標楷體" w:hAnsi="標楷體" w:hint="eastAsia"/>
          <w:color w:val="FF0000"/>
          <w:sz w:val="28"/>
          <w:szCs w:val="28"/>
        </w:rPr>
        <w:t xml:space="preserve"> </w:t>
      </w:r>
      <w:r w:rsidRPr="00164694">
        <w:rPr>
          <w:rFonts w:eastAsia="標楷體" w:hAnsi="標楷體" w:hint="eastAsia"/>
          <w:color w:val="FF0000"/>
          <w:sz w:val="28"/>
          <w:szCs w:val="28"/>
        </w:rPr>
        <w:t>綜合</w:t>
      </w:r>
      <w:r w:rsidRPr="00494181">
        <w:rPr>
          <w:rFonts w:eastAsia="標楷體" w:hAnsi="標楷體" w:hint="eastAsia"/>
          <w:color w:val="FF0000"/>
          <w:sz w:val="28"/>
          <w:szCs w:val="28"/>
        </w:rPr>
        <w:t>型太陽光電：同時包含屋頂型及地面型（本校尚未鋪設太陽能板之樓屋頂基地面積</w:t>
      </w:r>
      <w:r w:rsidR="00F735B1">
        <w:rPr>
          <w:rFonts w:eastAsia="標楷體" w:hAnsi="標楷體" w:hint="eastAsia"/>
          <w:color w:val="FF0000"/>
          <w:sz w:val="28"/>
          <w:szCs w:val="28"/>
        </w:rPr>
        <w:t>(</w:t>
      </w:r>
      <w:r w:rsidR="00F735B1">
        <w:rPr>
          <w:rFonts w:eastAsia="標楷體" w:hAnsi="標楷體" w:hint="eastAsia"/>
          <w:color w:val="FF0000"/>
          <w:sz w:val="28"/>
          <w:szCs w:val="28"/>
        </w:rPr>
        <w:t>包括</w:t>
      </w:r>
      <w:r w:rsidR="00F735B1">
        <w:rPr>
          <w:rFonts w:ascii="標楷體" w:eastAsia="標楷體" w:hAnsi="標楷體" w:hint="eastAsia"/>
          <w:color w:val="FF0000"/>
          <w:sz w:val="28"/>
          <w:szCs w:val="28"/>
        </w:rPr>
        <w:t>：</w:t>
      </w:r>
      <w:r w:rsidR="00F735B1">
        <w:rPr>
          <w:rFonts w:eastAsia="標楷體" w:hAnsi="標楷體" w:hint="eastAsia"/>
          <w:color w:val="FF0000"/>
          <w:sz w:val="28"/>
          <w:szCs w:val="28"/>
        </w:rPr>
        <w:t>育賢樓、育德樓、育善樓、育英樓、廚房、車棚、司令台等</w:t>
      </w:r>
      <w:r w:rsidR="00F735B1">
        <w:rPr>
          <w:rFonts w:eastAsia="標楷體" w:hAnsi="標楷體" w:hint="eastAsia"/>
          <w:color w:val="FF0000"/>
          <w:sz w:val="28"/>
          <w:szCs w:val="28"/>
        </w:rPr>
        <w:t>)</w:t>
      </w:r>
      <w:r w:rsidRPr="00494181">
        <w:rPr>
          <w:rFonts w:eastAsia="標楷體" w:hAnsi="標楷體" w:hint="eastAsia"/>
          <w:color w:val="FF0000"/>
          <w:sz w:val="28"/>
          <w:szCs w:val="28"/>
        </w:rPr>
        <w:t>約</w:t>
      </w:r>
      <w:r w:rsidRPr="00494181">
        <w:rPr>
          <w:rFonts w:eastAsia="標楷體" w:hAnsi="標楷體" w:hint="eastAsia"/>
          <w:color w:val="FF0000"/>
          <w:sz w:val="28"/>
          <w:szCs w:val="28"/>
        </w:rPr>
        <w:t>1800</w:t>
      </w:r>
      <w:r w:rsidRPr="00494181">
        <w:rPr>
          <w:rFonts w:eastAsia="標楷體" w:hAnsi="標楷體"/>
          <w:color w:val="FF0000"/>
          <w:sz w:val="28"/>
          <w:szCs w:val="28"/>
        </w:rPr>
        <w:t>平方公尺</w:t>
      </w:r>
      <w:r w:rsidRPr="00494181">
        <w:rPr>
          <w:rFonts w:eastAsia="標楷體" w:hAnsi="標楷體" w:hint="eastAsia"/>
          <w:color w:val="FF0000"/>
          <w:sz w:val="28"/>
          <w:szCs w:val="28"/>
        </w:rPr>
        <w:t>、</w:t>
      </w:r>
      <w:r w:rsidRPr="00494181">
        <w:rPr>
          <w:rFonts w:eastAsia="標楷體" w:hAnsi="標楷體" w:hint="eastAsia"/>
          <w:color w:val="FF0000"/>
          <w:sz w:val="28"/>
          <w:szCs w:val="28"/>
        </w:rPr>
        <w:t>3</w:t>
      </w:r>
      <w:r w:rsidRPr="00494181">
        <w:rPr>
          <w:rFonts w:eastAsia="標楷體" w:hAnsi="標楷體" w:hint="eastAsia"/>
          <w:color w:val="FF0000"/>
          <w:sz w:val="28"/>
          <w:szCs w:val="28"/>
        </w:rPr>
        <w:t>面綜合球場，基地面積約</w:t>
      </w:r>
      <w:r w:rsidRPr="00494181">
        <w:rPr>
          <w:rFonts w:eastAsia="標楷體" w:hAnsi="標楷體" w:hint="eastAsia"/>
          <w:color w:val="FF0000"/>
          <w:sz w:val="28"/>
          <w:szCs w:val="28"/>
        </w:rPr>
        <w:t>12</w:t>
      </w:r>
      <w:r w:rsidRPr="00494181">
        <w:rPr>
          <w:rFonts w:eastAsia="標楷體" w:hAnsi="標楷體"/>
          <w:color w:val="FF0000"/>
          <w:sz w:val="28"/>
          <w:szCs w:val="28"/>
        </w:rPr>
        <w:t>00</w:t>
      </w:r>
      <w:r w:rsidRPr="00494181">
        <w:rPr>
          <w:rFonts w:eastAsia="標楷體" w:hAnsi="標楷體"/>
          <w:color w:val="FF0000"/>
          <w:sz w:val="28"/>
          <w:szCs w:val="28"/>
        </w:rPr>
        <w:t>平方公尺，合計</w:t>
      </w:r>
      <w:r w:rsidRPr="00494181">
        <w:rPr>
          <w:rFonts w:eastAsia="標楷體" w:hAnsi="標楷體" w:hint="eastAsia"/>
          <w:color w:val="FF0000"/>
          <w:sz w:val="28"/>
          <w:szCs w:val="28"/>
        </w:rPr>
        <w:t>30</w:t>
      </w:r>
      <w:r w:rsidRPr="00494181">
        <w:rPr>
          <w:rFonts w:eastAsia="標楷體" w:hAnsi="標楷體"/>
          <w:color w:val="FF0000"/>
          <w:sz w:val="28"/>
          <w:szCs w:val="28"/>
        </w:rPr>
        <w:t>00</w:t>
      </w:r>
      <w:r w:rsidRPr="00494181">
        <w:rPr>
          <w:rFonts w:eastAsia="標楷體" w:hAnsi="標楷體"/>
          <w:color w:val="FF0000"/>
          <w:sz w:val="28"/>
          <w:szCs w:val="28"/>
        </w:rPr>
        <w:t>平方公尺</w:t>
      </w:r>
      <w:r w:rsidRPr="00494181">
        <w:rPr>
          <w:rFonts w:eastAsia="標楷體" w:hAnsi="標楷體" w:hint="eastAsia"/>
          <w:color w:val="FF0000"/>
          <w:sz w:val="28"/>
          <w:szCs w:val="28"/>
        </w:rPr>
        <w:t>）。</w:t>
      </w: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164694">
        <w:rPr>
          <w:rFonts w:ascii="Times New Roman" w:eastAsia="標楷體" w:hAnsi="Times New Roman" w:cs="Times New Roman" w:hint="eastAsia"/>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r w:rsidR="00ED3510">
        <w:rPr>
          <w:rFonts w:ascii="Times New Roman" w:eastAsia="標楷體" w:hAnsi="Times New Roman" w:cs="Times New Roman" w:hint="eastAsia"/>
          <w:kern w:val="0"/>
          <w:sz w:val="28"/>
          <w:szCs w:val="28"/>
        </w:rPr>
        <w:t xml:space="preserve"> </w:t>
      </w:r>
      <w:r w:rsidR="00ED3510" w:rsidRPr="00E4074D">
        <w:rPr>
          <w:rFonts w:ascii="Times New Roman" w:eastAsia="標楷體" w:hAnsi="Times New Roman" w:cs="Times New Roman" w:hint="eastAsia"/>
          <w:color w:val="0000FF"/>
          <w:kern w:val="0"/>
          <w:sz w:val="28"/>
          <w:szCs w:val="28"/>
        </w:rPr>
        <w:t>(</w:t>
      </w:r>
      <w:r w:rsidR="00ED3510" w:rsidRPr="00E4074D">
        <w:rPr>
          <w:rFonts w:ascii="Times New Roman" w:eastAsia="標楷體" w:hAnsi="Times New Roman" w:cs="Times New Roman" w:hint="eastAsia"/>
          <w:color w:val="0000FF"/>
          <w:kern w:val="0"/>
          <w:sz w:val="28"/>
          <w:szCs w:val="28"/>
        </w:rPr>
        <w:t>倘該棟建築已有部分其他公司舊設之太陽光電設施則不在此限，惟設置太陽光電時仍需進行防漏措施</w:t>
      </w:r>
      <w:r w:rsidR="00ED3510" w:rsidRPr="00E4074D">
        <w:rPr>
          <w:rFonts w:ascii="Times New Roman" w:eastAsia="標楷體" w:hAnsi="Times New Roman" w:cs="Times New Roman" w:hint="eastAsia"/>
          <w:color w:val="0000FF"/>
          <w:kern w:val="0"/>
          <w:sz w:val="28"/>
          <w:szCs w:val="28"/>
        </w:rPr>
        <w:t xml:space="preserve">) </w:t>
      </w:r>
      <w:r w:rsidR="00ED3510" w:rsidRPr="00E4074D">
        <w:rPr>
          <w:rFonts w:ascii="Times New Roman" w:eastAsia="標楷體" w:hAnsi="Times New Roman" w:cs="Times New Roman" w:hint="eastAsia"/>
          <w:color w:val="0000FF"/>
          <w:kern w:val="0"/>
          <w:sz w:val="28"/>
          <w:szCs w:val="28"/>
        </w:rPr>
        <w:t>。</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lastRenderedPageBreak/>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r w:rsidRPr="000C231D">
        <w:rPr>
          <w:rFonts w:ascii="標楷體" w:eastAsia="標楷體" w:hAnsi="標楷體" w:cs="Times New Roman" w:hint="eastAsia"/>
          <w:kern w:val="0"/>
          <w:sz w:val="28"/>
          <w:szCs w:val="28"/>
        </w:rPr>
        <w:t>）</w:t>
      </w:r>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(kWp)</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lastRenderedPageBreak/>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於決標之次日起算至</w:t>
      </w:r>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日曆天內，承租廠商應完成標租設備設置容量，完成標租設備設置容量的認定為系統至少須完成併聯試運轉。未能依上述期間設置完成，每逾一日未完成應設置容量，按日收取懲罰性違約金新台幣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w:t>
      </w:r>
      <w:r w:rsidRPr="00997A4C">
        <w:rPr>
          <w:rFonts w:ascii="標楷體" w:eastAsia="標楷體" w:hAnsi="標楷體"/>
          <w:color w:val="000000" w:themeColor="text1"/>
          <w:kern w:val="0"/>
          <w:sz w:val="28"/>
          <w:szCs w:val="28"/>
        </w:rPr>
        <w:lastRenderedPageBreak/>
        <w:t>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670DCE" w:rsidRPr="00997A4C" w:rsidRDefault="00074D3F" w:rsidP="00670DCE">
      <w:pPr>
        <w:numPr>
          <w:ilvl w:val="0"/>
          <w:numId w:val="45"/>
        </w:numPr>
        <w:snapToGrid w:val="0"/>
        <w:spacing w:line="440" w:lineRule="exact"/>
        <w:contextualSpacing/>
        <w:jc w:val="both"/>
        <w:rPr>
          <w:rFonts w:eastAsia="標楷體" w:hAnsi="標楷體"/>
          <w:color w:val="000000" w:themeColor="text1"/>
          <w:sz w:val="28"/>
          <w:szCs w:val="32"/>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w:t>
      </w:r>
      <w:r w:rsidR="00582F71" w:rsidRPr="00670DCE">
        <w:rPr>
          <w:rFonts w:ascii="Times New Roman" w:eastAsia="標楷體" w:hAnsi="Times New Roman" w:cs="Times New Roman"/>
          <w:color w:val="0000FF"/>
          <w:kern w:val="0"/>
          <w:sz w:val="28"/>
          <w:szCs w:val="28"/>
        </w:rPr>
        <w:t>（應繳納至</w:t>
      </w:r>
      <w:r w:rsidR="00067649" w:rsidRPr="00670DCE">
        <w:rPr>
          <w:rFonts w:ascii="Times New Roman" w:eastAsia="標楷體" w:hAnsi="Times New Roman" w:cs="Times New Roman"/>
          <w:color w:val="0000FF"/>
          <w:kern w:val="0"/>
          <w:sz w:val="28"/>
          <w:szCs w:val="28"/>
        </w:rPr>
        <w:t>甲方</w:t>
      </w:r>
      <w:r w:rsidR="00582F71" w:rsidRPr="00670DCE">
        <w:rPr>
          <w:rFonts w:ascii="Times New Roman" w:eastAsia="標楷體" w:hAnsi="Times New Roman" w:cs="Times New Roman"/>
          <w:color w:val="0000FF"/>
          <w:kern w:val="0"/>
          <w:sz w:val="28"/>
          <w:szCs w:val="28"/>
        </w:rPr>
        <w:t>指定之履約保證金專戶」）</w:t>
      </w:r>
      <w:r w:rsidR="00582F71" w:rsidRPr="002C16E6">
        <w:rPr>
          <w:rFonts w:ascii="Times New Roman" w:eastAsia="標楷體" w:hAnsi="Times New Roman" w:cs="Times New Roman"/>
          <w:kern w:val="0"/>
          <w:sz w:val="28"/>
          <w:szCs w:val="28"/>
        </w:rPr>
        <w:t>、金融機構所簽發之本票、支票、保付支票、郵政匯票（抬頭應書名：「</w:t>
      </w:r>
      <w:r w:rsidR="00EA3B3B" w:rsidRPr="006C0521">
        <w:rPr>
          <w:rFonts w:ascii="Times New Roman" w:eastAsia="標楷體" w:hAnsi="Times New Roman" w:cs="Times New Roman" w:hint="eastAsia"/>
          <w:color w:val="0000FF"/>
          <w:sz w:val="28"/>
          <w:szCs w:val="28"/>
        </w:rPr>
        <w:t>臺南市</w:t>
      </w:r>
      <w:r w:rsidR="006C0521" w:rsidRPr="006C0521">
        <w:rPr>
          <w:rFonts w:ascii="Times New Roman" w:eastAsia="標楷體" w:hAnsi="Times New Roman" w:cs="Times New Roman" w:hint="eastAsia"/>
          <w:color w:val="0000FF"/>
          <w:sz w:val="28"/>
          <w:szCs w:val="28"/>
        </w:rPr>
        <w:t>新市區大社國民小學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w:t>
      </w:r>
      <w:r w:rsidR="00670DCE" w:rsidRPr="00997A4C">
        <w:rPr>
          <w:rFonts w:eastAsia="標楷體" w:hAnsi="標楷體" w:hint="eastAsia"/>
          <w:color w:val="000000" w:themeColor="text1"/>
          <w:sz w:val="28"/>
          <w:szCs w:val="32"/>
        </w:rPr>
        <w:t>若以現金以外方式繳納，需將履約保證金分為</w:t>
      </w:r>
      <w:r w:rsidR="00670DCE" w:rsidRPr="00997A4C">
        <w:rPr>
          <w:rFonts w:eastAsia="標楷體" w:hAnsi="標楷體" w:hint="eastAsia"/>
          <w:color w:val="000000" w:themeColor="text1"/>
          <w:sz w:val="28"/>
          <w:szCs w:val="32"/>
        </w:rPr>
        <w:t>3</w:t>
      </w:r>
      <w:r w:rsidR="00670DCE" w:rsidRPr="00997A4C">
        <w:rPr>
          <w:rFonts w:eastAsia="標楷體" w:hAnsi="標楷體" w:hint="eastAsia"/>
          <w:color w:val="000000" w:themeColor="text1"/>
          <w:sz w:val="28"/>
          <w:szCs w:val="32"/>
        </w:rPr>
        <w:t>分票據，其中第</w:t>
      </w:r>
      <w:r w:rsidR="00670DCE" w:rsidRPr="00997A4C">
        <w:rPr>
          <w:rFonts w:eastAsia="標楷體" w:hAnsi="標楷體" w:hint="eastAsia"/>
          <w:color w:val="000000" w:themeColor="text1"/>
          <w:sz w:val="28"/>
          <w:szCs w:val="32"/>
        </w:rPr>
        <w:t>1</w:t>
      </w:r>
      <w:r w:rsidR="00670DCE" w:rsidRPr="00997A4C">
        <w:rPr>
          <w:rFonts w:eastAsia="標楷體" w:hAnsi="標楷體" w:hint="eastAsia"/>
          <w:color w:val="000000" w:themeColor="text1"/>
          <w:sz w:val="28"/>
          <w:szCs w:val="32"/>
        </w:rPr>
        <w:t>、</w:t>
      </w:r>
      <w:r w:rsidR="00670DCE" w:rsidRPr="00997A4C">
        <w:rPr>
          <w:rFonts w:eastAsia="標楷體" w:hAnsi="標楷體" w:hint="eastAsia"/>
          <w:color w:val="000000" w:themeColor="text1"/>
          <w:sz w:val="28"/>
          <w:szCs w:val="32"/>
        </w:rPr>
        <w:t>2</w:t>
      </w:r>
      <w:r w:rsidR="00670DCE" w:rsidRPr="00997A4C">
        <w:rPr>
          <w:rFonts w:eastAsia="標楷體" w:hAnsi="標楷體" w:hint="eastAsia"/>
          <w:color w:val="000000" w:themeColor="text1"/>
          <w:sz w:val="28"/>
          <w:szCs w:val="32"/>
        </w:rPr>
        <w:t>份等</w:t>
      </w:r>
      <w:r w:rsidR="00670DCE" w:rsidRPr="00997A4C">
        <w:rPr>
          <w:rFonts w:eastAsia="標楷體" w:hAnsi="標楷體" w:hint="eastAsia"/>
          <w:color w:val="000000" w:themeColor="text1"/>
          <w:sz w:val="28"/>
          <w:szCs w:val="32"/>
        </w:rPr>
        <w:t>2</w:t>
      </w:r>
      <w:r w:rsidR="00670DCE" w:rsidRPr="00997A4C">
        <w:rPr>
          <w:rFonts w:eastAsia="標楷體" w:hAnsi="標楷體" w:hint="eastAsia"/>
          <w:color w:val="000000" w:themeColor="text1"/>
          <w:sz w:val="28"/>
          <w:szCs w:val="32"/>
        </w:rPr>
        <w:t>份票據各佔履約保證金四分之一金額，第</w:t>
      </w:r>
      <w:r w:rsidR="00670DCE" w:rsidRPr="00997A4C">
        <w:rPr>
          <w:rFonts w:eastAsia="標楷體" w:hAnsi="標楷體" w:hint="eastAsia"/>
          <w:color w:val="000000" w:themeColor="text1"/>
          <w:sz w:val="28"/>
          <w:szCs w:val="32"/>
        </w:rPr>
        <w:t>3</w:t>
      </w:r>
      <w:r w:rsidR="00670DCE" w:rsidRPr="00997A4C">
        <w:rPr>
          <w:rFonts w:eastAsia="標楷體" w:hAnsi="標楷體" w:hint="eastAsia"/>
          <w:color w:val="000000" w:themeColor="text1"/>
          <w:sz w:val="28"/>
          <w:szCs w:val="32"/>
        </w:rPr>
        <w:t>份票據佔履約保證金二分之一金額，以利後續退還作業。若押標金已繳抵履約保證金，則第</w:t>
      </w:r>
      <w:r w:rsidR="00670DCE" w:rsidRPr="00997A4C">
        <w:rPr>
          <w:rFonts w:eastAsia="標楷體" w:hAnsi="標楷體" w:hint="eastAsia"/>
          <w:color w:val="000000" w:themeColor="text1"/>
          <w:sz w:val="28"/>
          <w:szCs w:val="32"/>
        </w:rPr>
        <w:t>3</w:t>
      </w:r>
      <w:r w:rsidR="00670DCE" w:rsidRPr="00997A4C">
        <w:rPr>
          <w:rFonts w:eastAsia="標楷體" w:hAnsi="標楷體" w:hint="eastAsia"/>
          <w:color w:val="000000" w:themeColor="text1"/>
          <w:sz w:val="28"/>
          <w:szCs w:val="32"/>
        </w:rPr>
        <w:t>份票據為履約保證金二分之一金額扣除押標金後得之。</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r w:rsidRPr="002C16E6">
        <w:rPr>
          <w:rFonts w:ascii="Times New Roman" w:eastAsia="標楷體" w:hAnsi="Times New Roman" w:cs="Times New Roman"/>
          <w:kern w:val="0"/>
          <w:sz w:val="28"/>
          <w:szCs w:val="28"/>
        </w:rPr>
        <w:lastRenderedPageBreak/>
        <w:t>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670DCE">
        <w:rPr>
          <w:rFonts w:ascii="Times New Roman" w:eastAsia="標楷體" w:hAnsi="Times New Roman" w:cs="Times New Roman" w:hint="eastAsia"/>
          <w:color w:val="0000FF"/>
          <w:kern w:val="0"/>
          <w:sz w:val="28"/>
          <w:szCs w:val="28"/>
        </w:rPr>
        <w:t>四</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lastRenderedPageBreak/>
        <w:t>乙方於履約期間應辦理營繕承包人責任險，包括因業務疏漏、錯誤或過失，違反業務上之義務，致甲方或其他第三人受有之損失。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w:t>
      </w:r>
      <w:r w:rsidRPr="00612988">
        <w:rPr>
          <w:rFonts w:ascii="Times New Roman" w:eastAsia="標楷體" w:hAnsi="Times New Roman" w:cs="Times New Roman" w:hint="eastAsia"/>
          <w:kern w:val="0"/>
          <w:sz w:val="28"/>
          <w:szCs w:val="28"/>
        </w:rPr>
        <w:lastRenderedPageBreak/>
        <w:t>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w:t>
      </w:r>
      <w:r w:rsidRPr="002C16E6">
        <w:rPr>
          <w:rFonts w:ascii="Times New Roman" w:eastAsia="標楷體" w:hAnsi="Times New Roman" w:cs="Times New Roman"/>
          <w:sz w:val="28"/>
          <w:szCs w:val="28"/>
        </w:rPr>
        <w:lastRenderedPageBreak/>
        <w:t>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lastRenderedPageBreak/>
        <w:t>乙方返還租賃空間時，拆除太陽能光電系統設備及所興建之風雨球場主結構支架時，若造成其他建物或其設施受損時，應負完全修復責任，修復費用由乙方負擔，得自履約保證金扣除，不足部分再向乙方求償。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2409CA">
        <w:rPr>
          <w:rFonts w:ascii="Times New Roman" w:eastAsia="標楷體" w:hAnsi="Times New Roman" w:cs="Times New Roman" w:hint="eastAsia"/>
          <w:color w:val="0000FF"/>
          <w:sz w:val="28"/>
          <w:szCs w:val="28"/>
        </w:rPr>
        <w:lastRenderedPageBreak/>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2409CA">
        <w:rPr>
          <w:rFonts w:ascii="Times New Roman" w:eastAsia="標楷體" w:hAnsi="Times New Roman" w:cs="Times New Roman" w:hint="eastAsia"/>
          <w:color w:val="0000FF"/>
          <w:sz w:val="28"/>
          <w:szCs w:val="28"/>
        </w:rPr>
        <w:t>元</w:t>
      </w:r>
      <w:r w:rsidRPr="009E79C4">
        <w:rPr>
          <w:rFonts w:ascii="Times New Roman" w:eastAsia="標楷體" w:hAnsi="Times New Roman" w:cs="Times New Roman" w:hint="eastAsia"/>
          <w:sz w:val="28"/>
          <w:szCs w:val="28"/>
        </w:rPr>
        <w:t>之逾期違約金，如有特</w:t>
      </w:r>
      <w:r w:rsidRPr="009E79C4">
        <w:rPr>
          <w:rFonts w:ascii="Times New Roman" w:eastAsia="標楷體" w:hAnsi="Times New Roman" w:cs="Times New Roman" w:hint="eastAsia"/>
          <w:sz w:val="28"/>
          <w:szCs w:val="28"/>
        </w:rPr>
        <w:lastRenderedPageBreak/>
        <w:t>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、副本三份，除正、副本各一份交乙方執用，餘</w:t>
      </w:r>
      <w:r w:rsidR="0004557B" w:rsidRPr="0004557B">
        <w:rPr>
          <w:rFonts w:ascii="Times New Roman" w:eastAsia="標楷體" w:hAnsi="Times New Roman" w:cs="Times New Roman" w:hint="eastAsia"/>
          <w:color w:val="0000FF"/>
          <w:kern w:val="0"/>
          <w:sz w:val="28"/>
          <w:szCs w:val="28"/>
        </w:rPr>
        <w:lastRenderedPageBreak/>
        <w:t>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r w:rsidR="00B002F5">
        <w:rPr>
          <w:rFonts w:ascii="Times New Roman" w:eastAsia="標楷體" w:hAnsi="Times New Roman" w:cs="Times New Roman" w:hint="eastAsia"/>
          <w:b/>
          <w:bCs/>
          <w:kern w:val="0"/>
          <w:sz w:val="32"/>
          <w:szCs w:val="32"/>
        </w:rPr>
        <w:t>臺南市新市區大社國民小學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B002F5">
        <w:rPr>
          <w:rFonts w:ascii="Times New Roman" w:eastAsia="標楷體" w:hAnsi="Times New Roman" w:cs="Times New Roman" w:hint="eastAsia"/>
          <w:b/>
          <w:bCs/>
          <w:kern w:val="0"/>
          <w:sz w:val="32"/>
          <w:szCs w:val="32"/>
        </w:rPr>
        <w:t>蔡</w:t>
      </w:r>
      <w:r w:rsidR="00B002F5">
        <w:rPr>
          <w:rFonts w:ascii="Times New Roman" w:eastAsia="標楷體" w:hAnsi="Times New Roman" w:cs="Times New Roman" w:hint="eastAsia"/>
          <w:b/>
          <w:bCs/>
          <w:kern w:val="0"/>
          <w:sz w:val="32"/>
          <w:szCs w:val="32"/>
        </w:rPr>
        <w:t xml:space="preserve"> </w:t>
      </w:r>
      <w:r w:rsidR="00B002F5">
        <w:rPr>
          <w:rFonts w:ascii="Times New Roman" w:eastAsia="標楷體" w:hAnsi="Times New Roman" w:cs="Times New Roman" w:hint="eastAsia"/>
          <w:b/>
          <w:bCs/>
          <w:kern w:val="0"/>
          <w:sz w:val="32"/>
          <w:szCs w:val="32"/>
        </w:rPr>
        <w:t>楠</w:t>
      </w:r>
      <w:r w:rsidR="00B002F5">
        <w:rPr>
          <w:rFonts w:ascii="Times New Roman" w:eastAsia="標楷體" w:hAnsi="Times New Roman" w:cs="Times New Roman" w:hint="eastAsia"/>
          <w:b/>
          <w:bCs/>
          <w:kern w:val="0"/>
          <w:sz w:val="32"/>
          <w:szCs w:val="32"/>
        </w:rPr>
        <w:t xml:space="preserve"> </w:t>
      </w:r>
      <w:r w:rsidR="00B002F5">
        <w:rPr>
          <w:rFonts w:ascii="Times New Roman" w:eastAsia="標楷體" w:hAnsi="Times New Roman" w:cs="Times New Roman" w:hint="eastAsia"/>
          <w:b/>
          <w:bCs/>
          <w:kern w:val="0"/>
          <w:sz w:val="32"/>
          <w:szCs w:val="32"/>
        </w:rPr>
        <w:t>清</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B002F5">
        <w:rPr>
          <w:rFonts w:ascii="Times New Roman" w:eastAsia="標楷體" w:hAnsi="Times New Roman" w:cs="Times New Roman" w:hint="eastAsia"/>
          <w:b/>
          <w:bCs/>
          <w:kern w:val="0"/>
          <w:sz w:val="32"/>
          <w:szCs w:val="32"/>
        </w:rPr>
        <w:t>臺南市新市區大社</w:t>
      </w:r>
      <w:r w:rsidR="00B002F5">
        <w:rPr>
          <w:rFonts w:ascii="Times New Roman" w:eastAsia="標楷體" w:hAnsi="Times New Roman" w:cs="Times New Roman" w:hint="eastAsia"/>
          <w:b/>
          <w:bCs/>
          <w:kern w:val="0"/>
          <w:sz w:val="32"/>
          <w:szCs w:val="32"/>
        </w:rPr>
        <w:t>里</w:t>
      </w:r>
      <w:r w:rsidR="00B002F5">
        <w:rPr>
          <w:rFonts w:ascii="Times New Roman" w:eastAsia="標楷體" w:hAnsi="Times New Roman" w:cs="Times New Roman" w:hint="eastAsia"/>
          <w:b/>
          <w:bCs/>
          <w:kern w:val="0"/>
          <w:sz w:val="32"/>
          <w:szCs w:val="32"/>
        </w:rPr>
        <w:t>39</w:t>
      </w:r>
      <w:r w:rsidR="00B002F5">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B002F5">
        <w:rPr>
          <w:rFonts w:ascii="Times New Roman" w:eastAsia="標楷體" w:hAnsi="Times New Roman" w:cs="Times New Roman" w:hint="eastAsia"/>
          <w:b/>
          <w:bCs/>
          <w:kern w:val="0"/>
          <w:sz w:val="32"/>
          <w:szCs w:val="32"/>
        </w:rPr>
        <w:t>06-5991593</w:t>
      </w:r>
      <w:bookmarkStart w:id="0" w:name="_GoBack"/>
      <w:bookmarkEnd w:id="0"/>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E2C" w:rsidRDefault="005F2E2C" w:rsidP="004B7D62">
      <w:r>
        <w:separator/>
      </w:r>
    </w:p>
  </w:endnote>
  <w:endnote w:type="continuationSeparator" w:id="0">
    <w:p w:rsidR="005F2E2C" w:rsidRDefault="005F2E2C"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B002F5" w:rsidRPr="00B002F5">
      <w:rPr>
        <w:noProof/>
        <w:sz w:val="22"/>
        <w:lang w:val="zh-TW"/>
      </w:rPr>
      <w:t>14</w:t>
    </w:r>
    <w:r w:rsidRPr="001510B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E2C" w:rsidRDefault="005F2E2C" w:rsidP="004B7D62">
      <w:r>
        <w:separator/>
      </w:r>
    </w:p>
  </w:footnote>
  <w:footnote w:type="continuationSeparator" w:id="0">
    <w:p w:rsidR="005F2E2C" w:rsidRDefault="005F2E2C"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2">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3">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7">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8">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9">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3">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4">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5">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7">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2">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4">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42"/>
  </w:num>
  <w:num w:numId="5">
    <w:abstractNumId w:val="0"/>
  </w:num>
  <w:num w:numId="6">
    <w:abstractNumId w:val="14"/>
  </w:num>
  <w:num w:numId="7">
    <w:abstractNumId w:val="24"/>
  </w:num>
  <w:num w:numId="8">
    <w:abstractNumId w:val="36"/>
  </w:num>
  <w:num w:numId="9">
    <w:abstractNumId w:val="43"/>
  </w:num>
  <w:num w:numId="10">
    <w:abstractNumId w:val="4"/>
  </w:num>
  <w:num w:numId="11">
    <w:abstractNumId w:val="16"/>
  </w:num>
  <w:num w:numId="12">
    <w:abstractNumId w:val="34"/>
  </w:num>
  <w:num w:numId="13">
    <w:abstractNumId w:val="37"/>
  </w:num>
  <w:num w:numId="14">
    <w:abstractNumId w:val="7"/>
  </w:num>
  <w:num w:numId="15">
    <w:abstractNumId w:val="30"/>
  </w:num>
  <w:num w:numId="16">
    <w:abstractNumId w:val="35"/>
  </w:num>
  <w:num w:numId="17">
    <w:abstractNumId w:val="10"/>
  </w:num>
  <w:num w:numId="18">
    <w:abstractNumId w:val="3"/>
  </w:num>
  <w:num w:numId="19">
    <w:abstractNumId w:val="23"/>
  </w:num>
  <w:num w:numId="20">
    <w:abstractNumId w:val="31"/>
  </w:num>
  <w:num w:numId="21">
    <w:abstractNumId w:val="39"/>
  </w:num>
  <w:num w:numId="22">
    <w:abstractNumId w:val="20"/>
  </w:num>
  <w:num w:numId="23">
    <w:abstractNumId w:val="40"/>
  </w:num>
  <w:num w:numId="24">
    <w:abstractNumId w:val="41"/>
  </w:num>
  <w:num w:numId="25">
    <w:abstractNumId w:val="13"/>
  </w:num>
  <w:num w:numId="26">
    <w:abstractNumId w:val="18"/>
  </w:num>
  <w:num w:numId="27">
    <w:abstractNumId w:val="25"/>
  </w:num>
  <w:num w:numId="28">
    <w:abstractNumId w:val="27"/>
  </w:num>
  <w:num w:numId="29">
    <w:abstractNumId w:val="33"/>
  </w:num>
  <w:num w:numId="30">
    <w:abstractNumId w:val="28"/>
  </w:num>
  <w:num w:numId="31">
    <w:abstractNumId w:val="9"/>
  </w:num>
  <w:num w:numId="32">
    <w:abstractNumId w:val="5"/>
  </w:num>
  <w:num w:numId="33">
    <w:abstractNumId w:val="6"/>
  </w:num>
  <w:num w:numId="34">
    <w:abstractNumId w:val="11"/>
  </w:num>
  <w:num w:numId="35">
    <w:abstractNumId w:val="8"/>
  </w:num>
  <w:num w:numId="36">
    <w:abstractNumId w:val="19"/>
  </w:num>
  <w:num w:numId="37">
    <w:abstractNumId w:val="22"/>
  </w:num>
  <w:num w:numId="38">
    <w:abstractNumId w:val="29"/>
  </w:num>
  <w:num w:numId="39">
    <w:abstractNumId w:val="44"/>
  </w:num>
  <w:num w:numId="40">
    <w:abstractNumId w:val="12"/>
  </w:num>
  <w:num w:numId="41">
    <w:abstractNumId w:val="15"/>
  </w:num>
  <w:num w:numId="42">
    <w:abstractNumId w:val="26"/>
  </w:num>
  <w:num w:numId="43">
    <w:abstractNumId w:val="32"/>
  </w:num>
  <w:num w:numId="44">
    <w:abstractNumId w:val="1"/>
  </w:num>
  <w:num w:numId="45">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14AF1"/>
    <w:rsid w:val="001223B8"/>
    <w:rsid w:val="00122439"/>
    <w:rsid w:val="00122B11"/>
    <w:rsid w:val="00122E4F"/>
    <w:rsid w:val="00124CF1"/>
    <w:rsid w:val="00125EDB"/>
    <w:rsid w:val="00126712"/>
    <w:rsid w:val="001507C5"/>
    <w:rsid w:val="001510B4"/>
    <w:rsid w:val="00151BF2"/>
    <w:rsid w:val="00153CD2"/>
    <w:rsid w:val="00155A47"/>
    <w:rsid w:val="001614F7"/>
    <w:rsid w:val="00164694"/>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09CA"/>
    <w:rsid w:val="002443A0"/>
    <w:rsid w:val="00245B43"/>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2E2C"/>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CE"/>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521"/>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148"/>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0632"/>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02F5"/>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00B8"/>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074D"/>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3510"/>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35B1"/>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B76E3-8D21-4421-BC93-30D958022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15</Pages>
  <Words>1648</Words>
  <Characters>9399</Characters>
  <Application>Microsoft Office Word</Application>
  <DocSecurity>0</DocSecurity>
  <Lines>78</Lines>
  <Paragraphs>22</Paragraphs>
  <ScaleCrop>false</ScaleCrop>
  <Company/>
  <LinksUpToDate>false</LinksUpToDate>
  <CharactersWithSpaces>11025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76</cp:revision>
  <cp:lastPrinted>2019-05-10T01:07:00Z</cp:lastPrinted>
  <dcterms:created xsi:type="dcterms:W3CDTF">2019-04-19T07:00:00Z</dcterms:created>
  <dcterms:modified xsi:type="dcterms:W3CDTF">2021-01-11T00:31:00Z</dcterms:modified>
</cp:coreProperties>
</file>